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475" w:rsidRPr="009C4475" w:rsidRDefault="009C4475" w:rsidP="00C10081">
      <w:pPr>
        <w:spacing w:after="0" w:line="37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44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Прокуратура разъясняет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…</w:t>
      </w:r>
      <w:bookmarkStart w:id="0" w:name="_GoBack"/>
      <w:bookmarkEnd w:id="0"/>
    </w:p>
    <w:p w:rsidR="009C4475" w:rsidRDefault="009C4475" w:rsidP="00C10081">
      <w:pPr>
        <w:spacing w:after="0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475" w:rsidRDefault="009C4475" w:rsidP="00C10081">
      <w:pPr>
        <w:spacing w:after="0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081" w:rsidRPr="00C10081" w:rsidRDefault="00C10081" w:rsidP="00C10081">
      <w:pPr>
        <w:spacing w:after="0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00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Мой дед погиб при взятии Берлина. Будет ли его могила являться воинским захоронением, каким образом я могу поставить ее на соответствующий учет?</w:t>
      </w:r>
    </w:p>
    <w:p w:rsidR="00C10081" w:rsidRPr="00C10081" w:rsidRDefault="00C10081" w:rsidP="00C10081">
      <w:pPr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8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порядок установлен Законом Российской Федерации от 14.01.1993 № 4292-1 «Об увековечении памяти погибших при защите Отечества» (далее – Закон № 4292-1).</w:t>
      </w:r>
    </w:p>
    <w:p w:rsidR="00C10081" w:rsidRPr="00C10081" w:rsidRDefault="00C10081" w:rsidP="00C10081">
      <w:pPr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8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сказать, что придание захоронению статуса «воинское» возлагает на органы местного самоуправления по месту нахождения захоронения обязанности по сохранению и благоустройству захоронения, установке охранной зоны и поддержанию мемориальных сооружений и объектов, увековечивающих память погибших, в надлежащем состоянии.</w:t>
      </w:r>
    </w:p>
    <w:p w:rsidR="00C10081" w:rsidRPr="00C10081" w:rsidRDefault="00C10081" w:rsidP="00C10081">
      <w:pPr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8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1 Закона № 4292-1 увековечению подлежит память:</w:t>
      </w:r>
    </w:p>
    <w:p w:rsidR="00C10081" w:rsidRPr="00C10081" w:rsidRDefault="00C10081" w:rsidP="00C10081">
      <w:pPr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81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  погибших в ходе военных действий, при выполнении других боевых задач или при выполнении служебных обязанностей по защите Отечества;</w:t>
      </w:r>
    </w:p>
    <w:p w:rsidR="00C10081" w:rsidRPr="00C10081" w:rsidRDefault="00C10081" w:rsidP="00C10081">
      <w:pPr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81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  погибших при выполнении воинского долга на территориях других государств;</w:t>
      </w:r>
    </w:p>
    <w:p w:rsidR="00C10081" w:rsidRPr="00C10081" w:rsidRDefault="00C10081" w:rsidP="00C10081">
      <w:pPr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81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  умерших от ран, контузий, увечий или заболеваний, полученных при защите Отечества, независимо от времени наступления указанных последствий, а также пропавших без вести в ходе военных действий, при выполнении других боевых задач или при выполнении служебных обязанностей;</w:t>
      </w:r>
    </w:p>
    <w:p w:rsidR="00C10081" w:rsidRPr="00C10081" w:rsidRDefault="00C10081" w:rsidP="00C10081">
      <w:pPr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81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  погибших, умерших в плену, в котором оказались в силу сложившейся боевой обстановки, но не утративших своей чести и достоинства, не изменивших Родине.</w:t>
      </w:r>
    </w:p>
    <w:p w:rsidR="00C10081" w:rsidRPr="00C10081" w:rsidRDefault="00C10081" w:rsidP="00C10081">
      <w:pPr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8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Дань памяти воздается и иностранным гражданам, погибшим при защите России.</w:t>
      </w:r>
    </w:p>
    <w:p w:rsidR="00C10081" w:rsidRPr="00C10081" w:rsidRDefault="00C10081" w:rsidP="00C10081">
      <w:pPr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8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силу ст. 10 Закона № 4292-1 работу по увековечению памяти погибших при защите Отечества организуют и проводят уполномоченные федеральные органы исполнительной власти (Министерство обороны Российской Федерации), а в части захоронения и содержания мест захоронения - органы местного самоуправления.</w:t>
      </w:r>
    </w:p>
    <w:p w:rsidR="00C10081" w:rsidRPr="00C10081" w:rsidRDefault="00C10081" w:rsidP="00C10081">
      <w:pPr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соответствия захоронения, память о котором подлежит увековечению, требованиям ст. 1 Закона № 4292-1, Вам необходимо обратиться в военный комиссариат по месту нахождения захоронения для составления соответствующей учетной карточки воинского захоронения в </w:t>
      </w:r>
      <w:r w:rsidRPr="00C100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целях его дальнейшей паспортизации и обеспечения централизованного учета в Министерстве обороны Российской Федерации.</w:t>
      </w:r>
    </w:p>
    <w:p w:rsidR="00C10081" w:rsidRPr="00C10081" w:rsidRDefault="00C10081" w:rsidP="00C10081">
      <w:pPr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81">
        <w:rPr>
          <w:rFonts w:ascii="Times New Roman" w:eastAsia="Times New Roman" w:hAnsi="Times New Roman" w:cs="Times New Roman"/>
          <w:sz w:val="28"/>
          <w:szCs w:val="28"/>
          <w:lang w:eastAsia="ru-RU"/>
        </w:rPr>
        <w:t>Впоследствии на месте захоронения устанавливаются охранная зона, мемориальные знаки, проводятся мероприятия по благоустройству. Содержание в дальнейшем захоронения ветерана Великой Отечественной войны и обеспечение его сохранности будет осуществляться также органом местного самоуправления в соответствии с действующим законодательством.</w:t>
      </w:r>
    </w:p>
    <w:p w:rsidR="00C10081" w:rsidRDefault="00C10081" w:rsidP="00C10081">
      <w:pPr>
        <w:spacing w:after="0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081" w:rsidRPr="00C10081" w:rsidRDefault="00C10081" w:rsidP="00C10081">
      <w:pPr>
        <w:spacing w:after="0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Прокурор Красноярского района Самарской области </w:t>
      </w:r>
      <w:proofErr w:type="spellStart"/>
      <w:r w:rsidRPr="00C100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Рашит</w:t>
      </w:r>
      <w:proofErr w:type="spellEnd"/>
      <w:r w:rsidRPr="00C100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C100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Нуризянов</w:t>
      </w:r>
      <w:proofErr w:type="spellEnd"/>
      <w:r w:rsidRPr="00C100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77169D" w:rsidRPr="00C10081" w:rsidRDefault="0077169D" w:rsidP="00C1008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7169D" w:rsidRPr="00C10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D1D"/>
    <w:rsid w:val="00484D1D"/>
    <w:rsid w:val="0077169D"/>
    <w:rsid w:val="009C4475"/>
    <w:rsid w:val="00C1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A60D50-F9C7-4BFA-831D-B43263AC2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0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3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55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2177</Characters>
  <Application>Microsoft Office Word</Application>
  <DocSecurity>0</DocSecurity>
  <Lines>18</Lines>
  <Paragraphs>5</Paragraphs>
  <ScaleCrop>false</ScaleCrop>
  <Company/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2020-03-24T07:03:00Z</dcterms:created>
  <dcterms:modified xsi:type="dcterms:W3CDTF">2020-03-24T07:18:00Z</dcterms:modified>
</cp:coreProperties>
</file>